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F1" w:rsidRDefault="00720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54CF1" w:rsidRDefault="007206E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54CF1">
        <w:tc>
          <w:tcPr>
            <w:tcW w:w="3261" w:type="dxa"/>
            <w:shd w:val="clear" w:color="auto" w:fill="E7E6E6" w:themeFill="background2"/>
          </w:tcPr>
          <w:p w:rsidR="00354CF1" w:rsidRDefault="007206E1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54CF1" w:rsidRDefault="007206E1">
            <w:r>
              <w:rPr>
                <w:b/>
                <w:sz w:val="22"/>
                <w:szCs w:val="22"/>
              </w:rPr>
              <w:t>Статистика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354CF1">
        <w:tc>
          <w:tcPr>
            <w:tcW w:w="3261" w:type="dxa"/>
            <w:shd w:val="clear" w:color="auto" w:fill="E7E6E6" w:themeFill="background2"/>
          </w:tcPr>
          <w:p w:rsidR="00354CF1" w:rsidRDefault="007206E1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54CF1" w:rsidRDefault="007206E1">
            <w:r>
              <w:rPr>
                <w:sz w:val="22"/>
                <w:szCs w:val="22"/>
              </w:rPr>
              <w:t>38.03.06</w:t>
            </w:r>
          </w:p>
        </w:tc>
        <w:tc>
          <w:tcPr>
            <w:tcW w:w="5811" w:type="dxa"/>
            <w:shd w:val="clear" w:color="auto" w:fill="auto"/>
          </w:tcPr>
          <w:p w:rsidR="00354CF1" w:rsidRDefault="007206E1">
            <w:r>
              <w:rPr>
                <w:sz w:val="22"/>
                <w:szCs w:val="22"/>
              </w:rPr>
              <w:t>Торговое дело</w:t>
            </w:r>
          </w:p>
        </w:tc>
      </w:tr>
      <w:tr w:rsidR="00354CF1">
        <w:tc>
          <w:tcPr>
            <w:tcW w:w="3261" w:type="dxa"/>
            <w:shd w:val="clear" w:color="auto" w:fill="E7E6E6" w:themeFill="background2"/>
          </w:tcPr>
          <w:p w:rsidR="00354CF1" w:rsidRDefault="007206E1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54CF1" w:rsidRDefault="007206E1">
            <w:r>
              <w:rPr>
                <w:sz w:val="22"/>
                <w:szCs w:val="22"/>
              </w:rPr>
              <w:t>Все профили</w:t>
            </w:r>
          </w:p>
        </w:tc>
      </w:tr>
      <w:tr w:rsidR="00354CF1">
        <w:tc>
          <w:tcPr>
            <w:tcW w:w="3261" w:type="dxa"/>
            <w:shd w:val="clear" w:color="auto" w:fill="E7E6E6" w:themeFill="background2"/>
          </w:tcPr>
          <w:p w:rsidR="00354CF1" w:rsidRDefault="007206E1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54CF1" w:rsidRDefault="007206E1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54CF1">
        <w:tc>
          <w:tcPr>
            <w:tcW w:w="3261" w:type="dxa"/>
            <w:shd w:val="clear" w:color="auto" w:fill="E7E6E6" w:themeFill="background2"/>
          </w:tcPr>
          <w:p w:rsidR="00354CF1" w:rsidRDefault="007206E1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54CF1" w:rsidRDefault="007206E1">
            <w:r>
              <w:rPr>
                <w:sz w:val="22"/>
                <w:szCs w:val="22"/>
              </w:rPr>
              <w:t>Экзамен</w:t>
            </w:r>
          </w:p>
          <w:p w:rsidR="00354CF1" w:rsidRDefault="00354CF1">
            <w:pPr>
              <w:rPr>
                <w:sz w:val="22"/>
                <w:szCs w:val="22"/>
              </w:rPr>
            </w:pPr>
          </w:p>
        </w:tc>
      </w:tr>
      <w:tr w:rsidR="00354CF1">
        <w:tc>
          <w:tcPr>
            <w:tcW w:w="3261" w:type="dxa"/>
            <w:shd w:val="clear" w:color="auto" w:fill="E7E6E6" w:themeFill="background2"/>
          </w:tcPr>
          <w:p w:rsidR="00354CF1" w:rsidRDefault="007206E1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54CF1" w:rsidRDefault="007206E1">
            <w:r>
              <w:rPr>
                <w:i/>
                <w:sz w:val="22"/>
                <w:szCs w:val="22"/>
              </w:rPr>
              <w:t>И</w:t>
            </w:r>
            <w:bookmarkStart w:id="0" w:name="_GoBack6"/>
            <w:bookmarkEnd w:id="0"/>
            <w:r>
              <w:rPr>
                <w:i/>
                <w:sz w:val="22"/>
                <w:szCs w:val="22"/>
              </w:rPr>
              <w:t xml:space="preserve">нформационных технологий и </w:t>
            </w:r>
            <w:r>
              <w:rPr>
                <w:i/>
                <w:sz w:val="22"/>
                <w:szCs w:val="22"/>
              </w:rPr>
              <w:t>статистики</w:t>
            </w:r>
          </w:p>
        </w:tc>
      </w:tr>
      <w:tr w:rsidR="00354CF1">
        <w:tc>
          <w:tcPr>
            <w:tcW w:w="10490" w:type="dxa"/>
            <w:gridSpan w:val="3"/>
            <w:shd w:val="clear" w:color="auto" w:fill="E7E6E6" w:themeFill="background2"/>
          </w:tcPr>
          <w:p w:rsidR="00354CF1" w:rsidRDefault="007206E1" w:rsidP="007206E1"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354CF1">
        <w:tc>
          <w:tcPr>
            <w:tcW w:w="10490" w:type="dxa"/>
            <w:gridSpan w:val="3"/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Предмет и метод статистики. Статистическое наблюдение. Сводка и группировка.</w:t>
            </w:r>
          </w:p>
        </w:tc>
      </w:tr>
      <w:tr w:rsidR="00354CF1">
        <w:tc>
          <w:tcPr>
            <w:tcW w:w="10490" w:type="dxa"/>
            <w:gridSpan w:val="3"/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Абсолютные, относительные и средние величины</w:t>
            </w:r>
          </w:p>
        </w:tc>
      </w:tr>
      <w:tr w:rsidR="00354CF1">
        <w:tc>
          <w:tcPr>
            <w:tcW w:w="10490" w:type="dxa"/>
            <w:gridSpan w:val="3"/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Изучение вариации</w:t>
            </w:r>
          </w:p>
        </w:tc>
      </w:tr>
      <w:tr w:rsidR="00354CF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Изучение рядов динамики</w:t>
            </w:r>
          </w:p>
        </w:tc>
      </w:tr>
      <w:tr w:rsidR="00354CF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</w:rPr>
              <w:t>Экономические индексы</w:t>
            </w:r>
          </w:p>
        </w:tc>
      </w:tr>
      <w:tr w:rsidR="00354CF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Статистика населения. Статистика рынка труда</w:t>
            </w:r>
          </w:p>
        </w:tc>
      </w:tr>
      <w:tr w:rsidR="00354CF1">
        <w:tc>
          <w:tcPr>
            <w:tcW w:w="10490" w:type="dxa"/>
            <w:gridSpan w:val="3"/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Системы статистических показателей отраслей и секторов экономики</w:t>
            </w:r>
          </w:p>
        </w:tc>
      </w:tr>
      <w:tr w:rsidR="00354CF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Статистика национального богатства</w:t>
            </w:r>
          </w:p>
        </w:tc>
      </w:tr>
      <w:tr w:rsidR="00354CF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9. Анализ эффективности функционирования предприятий и о</w:t>
            </w:r>
            <w:r>
              <w:rPr>
                <w:sz w:val="24"/>
                <w:szCs w:val="24"/>
              </w:rPr>
              <w:t>рганизаций, экономической конъюнктуры</w:t>
            </w:r>
          </w:p>
        </w:tc>
      </w:tr>
      <w:tr w:rsidR="00354CF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10. Статистические методы исследования уровня жизни населения</w:t>
            </w:r>
          </w:p>
        </w:tc>
      </w:tr>
      <w:tr w:rsidR="00354CF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11. Статистическая методология построения национальных счетов, балансов и системы показателей, характеризующих экономические процессы на </w:t>
            </w:r>
            <w:r>
              <w:rPr>
                <w:sz w:val="24"/>
                <w:szCs w:val="24"/>
              </w:rPr>
              <w:t>макроуровне</w:t>
            </w:r>
          </w:p>
        </w:tc>
      </w:tr>
      <w:tr w:rsidR="00354CF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12. Методология финансово-экономических расчетов и их использование в статистическом анализе</w:t>
            </w:r>
          </w:p>
        </w:tc>
      </w:tr>
      <w:tr w:rsidR="00354CF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13. Статистика государственных финансов</w:t>
            </w:r>
          </w:p>
        </w:tc>
      </w:tr>
      <w:tr w:rsidR="00354CF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14. Системы статистических показателей финансовой деятельности предприятий и организаций</w:t>
            </w:r>
          </w:p>
        </w:tc>
      </w:tr>
      <w:tr w:rsidR="00354CF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а 15. Статистические показатели денежного обращения, инфляции и цен</w:t>
            </w:r>
          </w:p>
        </w:tc>
      </w:tr>
      <w:tr w:rsidR="00354CF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16. Статистические показатели банковской и биржевой деятельности</w:t>
            </w:r>
          </w:p>
        </w:tc>
      </w:tr>
      <w:tr w:rsidR="00354CF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17. Статистические показатели страхования</w:t>
            </w:r>
          </w:p>
        </w:tc>
      </w:tr>
      <w:tr w:rsidR="00354CF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18. Статистические показатели налогов и налогообложения</w:t>
            </w:r>
          </w:p>
        </w:tc>
      </w:tr>
      <w:tr w:rsidR="00354CF1">
        <w:tc>
          <w:tcPr>
            <w:tcW w:w="10490" w:type="dxa"/>
            <w:gridSpan w:val="3"/>
            <w:shd w:val="clear" w:color="auto" w:fill="E7E6E6" w:themeFill="background2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54CF1">
        <w:tc>
          <w:tcPr>
            <w:tcW w:w="10490" w:type="dxa"/>
            <w:gridSpan w:val="3"/>
            <w:shd w:val="clear" w:color="auto" w:fill="auto"/>
          </w:tcPr>
          <w:p w:rsidR="00354CF1" w:rsidRPr="007206E1" w:rsidRDefault="007206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06E1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354CF1" w:rsidRPr="007206E1" w:rsidRDefault="007206E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7206E1">
              <w:rPr>
                <w:color w:val="000000" w:themeColor="text1"/>
                <w:sz w:val="24"/>
                <w:szCs w:val="24"/>
              </w:rPr>
              <w:t>Экономическая </w:t>
            </w:r>
            <w:r w:rsidRPr="007206E1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7206E1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7206E1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7206E1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и 38.03.02 «Менеджмент» (академический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 xml:space="preserve">) по Федеральному </w:t>
            </w:r>
            <w:r w:rsidRPr="007206E1">
              <w:rPr>
                <w:color w:val="000000" w:themeColor="text1"/>
                <w:sz w:val="24"/>
                <w:szCs w:val="24"/>
              </w:rPr>
              <w:t xml:space="preserve">государственному образовательному стандарту высшего образования / [А. Н. Воробьев [и др.] ; под ред. Ю. Н. Иванова. - 5-е изд.,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7206E1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7206E1">
              <w:rPr>
                <w:color w:val="000000" w:themeColor="text1"/>
                <w:sz w:val="24"/>
                <w:szCs w:val="24"/>
              </w:rPr>
              <w:t xml:space="preserve"> ИНФРА-М, 2019. - 584 с. </w:t>
            </w:r>
            <w:hyperlink r:id="rId6">
              <w:r w:rsidRPr="007206E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</w:t>
              </w:r>
              <w:r w:rsidRPr="007206E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php?id=999827</w:t>
              </w:r>
            </w:hyperlink>
          </w:p>
          <w:p w:rsidR="00354CF1" w:rsidRPr="007206E1" w:rsidRDefault="007206E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7206E1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7206E1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7206E1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7206E1">
              <w:rPr>
                <w:color w:val="000000" w:themeColor="text1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 xml:space="preserve">: для студентов вузов, обучающихся по экономическим направлениям и специальностям: в 2 томах / О. В.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Долотовская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 xml:space="preserve"> [и др.] ; под ред. И. И. Елисеевой; С.-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Петерб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 xml:space="preserve">. гос.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экон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 xml:space="preserve">. ун-т. Т. 1. - Москва :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>, 2018. - 332 с. </w:t>
            </w:r>
            <w:hyperlink r:id="rId7">
              <w:r w:rsidRPr="007206E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http://www.biblio-online.ru/book/91E57093-4665-48C7-8FE4-7BF231DA7800</w:t>
              </w:r>
            </w:hyperlink>
          </w:p>
          <w:p w:rsidR="00354CF1" w:rsidRPr="007206E1" w:rsidRDefault="007206E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7206E1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7206E1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7206E1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7206E1">
              <w:rPr>
                <w:color w:val="000000" w:themeColor="text1"/>
                <w:sz w:val="24"/>
                <w:szCs w:val="24"/>
              </w:rPr>
              <w:t xml:space="preserve"> учебник для студ</w:t>
            </w:r>
            <w:r w:rsidRPr="007206E1">
              <w:rPr>
                <w:color w:val="000000" w:themeColor="text1"/>
                <w:sz w:val="24"/>
                <w:szCs w:val="24"/>
              </w:rPr>
              <w:t>ентов вузов, обучающихся по экономическим специальностям и направлениям "</w:t>
            </w:r>
            <w:r w:rsidRPr="007206E1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7206E1">
              <w:rPr>
                <w:color w:val="000000" w:themeColor="text1"/>
                <w:sz w:val="24"/>
                <w:szCs w:val="24"/>
              </w:rPr>
              <w:t xml:space="preserve">", "Экономика" и "Менеджмент" / В. В. Глинский [и др.] ; ред. В. Г. Ионин. - 4-е изд.,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7206E1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7206E1">
              <w:rPr>
                <w:color w:val="000000" w:themeColor="text1"/>
                <w:sz w:val="24"/>
                <w:szCs w:val="24"/>
              </w:rPr>
              <w:t xml:space="preserve"> ИНФРА-М, 2018. - 355 с. </w:t>
            </w:r>
            <w:hyperlink r:id="rId8">
              <w:r w:rsidRPr="007206E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http://znanium.com/go.php?id=941774</w:t>
              </w:r>
            </w:hyperlink>
          </w:p>
          <w:p w:rsidR="00354CF1" w:rsidRPr="007206E1" w:rsidRDefault="007206E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7206E1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7206E1">
              <w:rPr>
                <w:color w:val="000000" w:themeColor="text1"/>
                <w:sz w:val="24"/>
                <w:szCs w:val="24"/>
              </w:rPr>
              <w:t> [Текст</w:t>
            </w:r>
            <w:proofErr w:type="gramStart"/>
            <w:r w:rsidRPr="007206E1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7206E1">
              <w:rPr>
                <w:color w:val="000000" w:themeColor="text1"/>
                <w:sz w:val="24"/>
                <w:szCs w:val="24"/>
              </w:rPr>
              <w:t xml:space="preserve"> задачник для студентов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 xml:space="preserve">, обучающихся по направлению подготовки 38.03.01 "Экономика" / М-во образования и науки Рос. Федерации, Урал. гос.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экон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>. ун-</w:t>
            </w:r>
            <w:proofErr w:type="gramStart"/>
            <w:r w:rsidRPr="007206E1">
              <w:rPr>
                <w:color w:val="000000" w:themeColor="text1"/>
                <w:sz w:val="24"/>
                <w:szCs w:val="24"/>
              </w:rPr>
              <w:t>т ;</w:t>
            </w:r>
            <w:proofErr w:type="gramEnd"/>
            <w:r w:rsidRPr="007206E1">
              <w:rPr>
                <w:color w:val="000000" w:themeColor="text1"/>
                <w:sz w:val="24"/>
                <w:szCs w:val="24"/>
              </w:rPr>
              <w:t xml:space="preserve"> [авт.-сост.: Н. </w:t>
            </w:r>
            <w:r w:rsidRPr="007206E1">
              <w:rPr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Сурнина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 xml:space="preserve">, С. В.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Илюхина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 xml:space="preserve">]. - </w:t>
            </w:r>
            <w:proofErr w:type="gramStart"/>
            <w:r w:rsidRPr="007206E1">
              <w:rPr>
                <w:color w:val="000000" w:themeColor="text1"/>
                <w:sz w:val="24"/>
                <w:szCs w:val="24"/>
              </w:rPr>
              <w:t>Екатеринбург :</w:t>
            </w:r>
            <w:proofErr w:type="gramEnd"/>
            <w:r w:rsidRPr="007206E1">
              <w:rPr>
                <w:color w:val="000000" w:themeColor="text1"/>
                <w:sz w:val="24"/>
                <w:szCs w:val="24"/>
              </w:rPr>
              <w:t xml:space="preserve"> [Издательство УрГЭУ], 2017. - 72 с. </w:t>
            </w:r>
            <w:hyperlink r:id="rId9">
              <w:r w:rsidRPr="007206E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http://lib.usue.ru/resource/limit/ump/17/p488731.pdf</w:t>
              </w:r>
            </w:hyperlink>
            <w:r w:rsidRPr="007206E1">
              <w:rPr>
                <w:color w:val="000000" w:themeColor="text1"/>
                <w:sz w:val="24"/>
                <w:szCs w:val="24"/>
              </w:rPr>
              <w:t> 150экз.</w:t>
            </w:r>
          </w:p>
          <w:p w:rsidR="00354CF1" w:rsidRPr="007206E1" w:rsidRDefault="007206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06E1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354CF1" w:rsidRPr="007206E1" w:rsidRDefault="007206E1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7206E1">
              <w:rPr>
                <w:color w:val="000000" w:themeColor="text1"/>
                <w:sz w:val="24"/>
                <w:szCs w:val="24"/>
              </w:rPr>
              <w:t>Козлов, А. Ю. Ст</w:t>
            </w:r>
            <w:r w:rsidRPr="007206E1">
              <w:rPr>
                <w:color w:val="000000" w:themeColor="text1"/>
                <w:sz w:val="24"/>
                <w:szCs w:val="24"/>
              </w:rPr>
              <w:t xml:space="preserve">атистический анализ данных в MS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Excel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 xml:space="preserve"> [Электронный ресурс</w:t>
            </w:r>
            <w:proofErr w:type="gramStart"/>
            <w:r w:rsidRPr="007206E1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7206E1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экономическим специальностям / А. Ю. Козлов, В. С.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Мхитарян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 xml:space="preserve">, В. Ф. Шишов. - </w:t>
            </w:r>
            <w:proofErr w:type="gramStart"/>
            <w:r w:rsidRPr="007206E1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7206E1">
              <w:rPr>
                <w:color w:val="000000" w:themeColor="text1"/>
                <w:sz w:val="24"/>
                <w:szCs w:val="24"/>
              </w:rPr>
              <w:t xml:space="preserve"> ИНФРА-М, 2019. - 320 с. </w:t>
            </w:r>
            <w:hyperlink r:id="rId10">
              <w:r w:rsidRPr="007206E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http://znanium.com/go.php?id=987337</w:t>
              </w:r>
            </w:hyperlink>
          </w:p>
          <w:p w:rsidR="00354CF1" w:rsidRPr="007206E1" w:rsidRDefault="007206E1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lastRenderedPageBreak/>
              <w:t>Гужова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>, О. А. </w:t>
            </w:r>
            <w:r w:rsidRPr="007206E1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7206E1">
              <w:rPr>
                <w:color w:val="000000" w:themeColor="text1"/>
                <w:sz w:val="24"/>
                <w:szCs w:val="24"/>
              </w:rPr>
              <w:t> в управлении социально-экономическими процессами [Электронный ресурс</w:t>
            </w:r>
            <w:proofErr w:type="gramStart"/>
            <w:r w:rsidRPr="007206E1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7206E1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"Экономика" 38.03</w:t>
            </w:r>
            <w:r w:rsidRPr="007206E1">
              <w:rPr>
                <w:color w:val="000000" w:themeColor="text1"/>
                <w:sz w:val="24"/>
                <w:szCs w:val="24"/>
              </w:rPr>
              <w:t xml:space="preserve">.02 "Менеджмент" , 38.03.03 "Упр. персоналом" (квалификация (степень) бакалавр) / О. А.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Гужова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 xml:space="preserve">, Ю. А. Токарев. - </w:t>
            </w:r>
            <w:proofErr w:type="gramStart"/>
            <w:r w:rsidRPr="007206E1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7206E1">
              <w:rPr>
                <w:color w:val="000000" w:themeColor="text1"/>
                <w:sz w:val="24"/>
                <w:szCs w:val="24"/>
              </w:rPr>
              <w:t xml:space="preserve"> ИНФРА-М, 2017. - 172 с. </w:t>
            </w:r>
            <w:hyperlink r:id="rId11">
              <w:r w:rsidRPr="007206E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http://znanium.com/go.php?id=556718</w:t>
              </w:r>
            </w:hyperlink>
          </w:p>
          <w:p w:rsidR="00354CF1" w:rsidRPr="007206E1" w:rsidRDefault="007206E1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7206E1">
              <w:rPr>
                <w:color w:val="000000" w:themeColor="text1"/>
                <w:sz w:val="24"/>
                <w:szCs w:val="24"/>
              </w:rPr>
              <w:t>Пожидаева, Е. С. Фи</w:t>
            </w:r>
            <w:r w:rsidRPr="007206E1">
              <w:rPr>
                <w:color w:val="000000" w:themeColor="text1"/>
                <w:sz w:val="24"/>
                <w:szCs w:val="24"/>
              </w:rPr>
              <w:t>нансовая </w:t>
            </w:r>
            <w:r w:rsidRPr="007206E1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7206E1">
              <w:rPr>
                <w:color w:val="000000" w:themeColor="text1"/>
                <w:sz w:val="24"/>
                <w:szCs w:val="24"/>
              </w:rPr>
              <w:t>: практикум [Электронный ресурс</w:t>
            </w:r>
            <w:proofErr w:type="gramStart"/>
            <w:r w:rsidRPr="007206E1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7206E1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"Экономика", 38.03.02 "Менеджмент" (квалификация (степень) «бакалавр») / Е. С. Пожидаева. - </w:t>
            </w:r>
            <w:proofErr w:type="gramStart"/>
            <w:r w:rsidRPr="007206E1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7206E1">
              <w:rPr>
                <w:color w:val="000000" w:themeColor="text1"/>
                <w:sz w:val="24"/>
                <w:szCs w:val="24"/>
              </w:rPr>
              <w:t xml:space="preserve"> ИНФРА-М, 2017. -</w:t>
            </w:r>
            <w:r w:rsidRPr="007206E1">
              <w:rPr>
                <w:color w:val="000000" w:themeColor="text1"/>
                <w:sz w:val="24"/>
                <w:szCs w:val="24"/>
              </w:rPr>
              <w:t xml:space="preserve"> 193 с. </w:t>
            </w:r>
            <w:hyperlink r:id="rId12">
              <w:r w:rsidRPr="007206E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http://znanium.com/go.php?id=809915</w:t>
              </w:r>
            </w:hyperlink>
          </w:p>
          <w:p w:rsidR="00354CF1" w:rsidRPr="007206E1" w:rsidRDefault="007206E1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7206E1">
              <w:rPr>
                <w:color w:val="000000" w:themeColor="text1"/>
                <w:sz w:val="24"/>
                <w:szCs w:val="24"/>
              </w:rPr>
              <w:t>Статистические методы анализа данных [Электронный ресурс</w:t>
            </w:r>
            <w:proofErr w:type="gramStart"/>
            <w:r w:rsidRPr="007206E1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7206E1">
              <w:rPr>
                <w:color w:val="000000" w:themeColor="text1"/>
                <w:sz w:val="24"/>
                <w:szCs w:val="24"/>
              </w:rPr>
              <w:t xml:space="preserve"> учебник / [Л. И.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Ниворожкина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 xml:space="preserve"> [и др.] ; под общ. ред. Л. И.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Ниворожкиной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 xml:space="preserve"> ; М-во образования и наук</w:t>
            </w:r>
            <w:r w:rsidRPr="007206E1">
              <w:rPr>
                <w:color w:val="000000" w:themeColor="text1"/>
                <w:sz w:val="24"/>
                <w:szCs w:val="24"/>
              </w:rPr>
              <w:t xml:space="preserve">и Рос. Федерации, Ростов. гос. </w:t>
            </w:r>
            <w:proofErr w:type="spellStart"/>
            <w:r w:rsidRPr="007206E1">
              <w:rPr>
                <w:color w:val="000000" w:themeColor="text1"/>
                <w:sz w:val="24"/>
                <w:szCs w:val="24"/>
              </w:rPr>
              <w:t>экон</w:t>
            </w:r>
            <w:proofErr w:type="spellEnd"/>
            <w:r w:rsidRPr="007206E1">
              <w:rPr>
                <w:color w:val="000000" w:themeColor="text1"/>
                <w:sz w:val="24"/>
                <w:szCs w:val="24"/>
              </w:rPr>
              <w:t xml:space="preserve">. ун-т. - </w:t>
            </w:r>
            <w:proofErr w:type="gramStart"/>
            <w:r w:rsidRPr="007206E1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7206E1">
              <w:rPr>
                <w:color w:val="000000" w:themeColor="text1"/>
                <w:sz w:val="24"/>
                <w:szCs w:val="24"/>
              </w:rPr>
              <w:t xml:space="preserve"> РИОР: ИНФРА-М, 2016. - 333 с. </w:t>
            </w:r>
            <w:hyperlink r:id="rId13">
              <w:r w:rsidRPr="007206E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http://znanium.com/go.php?id=556760</w:t>
              </w:r>
            </w:hyperlink>
            <w:r w:rsidRPr="007206E1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54CF1">
        <w:tc>
          <w:tcPr>
            <w:tcW w:w="10490" w:type="dxa"/>
            <w:gridSpan w:val="3"/>
            <w:shd w:val="clear" w:color="auto" w:fill="E7E6E6" w:themeFill="background2"/>
          </w:tcPr>
          <w:p w:rsidR="00354CF1" w:rsidRDefault="007206E1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54CF1">
        <w:tc>
          <w:tcPr>
            <w:tcW w:w="10490" w:type="dxa"/>
            <w:gridSpan w:val="3"/>
            <w:shd w:val="clear" w:color="auto" w:fill="auto"/>
          </w:tcPr>
          <w:p w:rsidR="00354CF1" w:rsidRDefault="007206E1">
            <w:r>
              <w:rPr>
                <w:b/>
                <w:sz w:val="22"/>
                <w:szCs w:val="22"/>
              </w:rPr>
              <w:t>Перечень лицензионное программное обесп</w:t>
            </w:r>
            <w:r>
              <w:rPr>
                <w:b/>
                <w:sz w:val="22"/>
                <w:szCs w:val="22"/>
              </w:rPr>
              <w:t xml:space="preserve">ечение: </w:t>
            </w:r>
          </w:p>
          <w:p w:rsidR="00354CF1" w:rsidRDefault="007206E1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54CF1" w:rsidRDefault="007206E1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54CF1" w:rsidRDefault="00354CF1">
            <w:pPr>
              <w:rPr>
                <w:b/>
                <w:sz w:val="22"/>
                <w:szCs w:val="22"/>
              </w:rPr>
            </w:pPr>
          </w:p>
          <w:p w:rsidR="00354CF1" w:rsidRDefault="007206E1">
            <w:r>
              <w:rPr>
                <w:b/>
                <w:sz w:val="22"/>
                <w:szCs w:val="22"/>
              </w:rPr>
              <w:t>Перечень информационных справо</w:t>
            </w:r>
            <w:r>
              <w:rPr>
                <w:b/>
                <w:sz w:val="22"/>
                <w:szCs w:val="22"/>
              </w:rPr>
              <w:t>чных систем, ресурсов информационно-телекоммуникационной сети «Интернет»:</w:t>
            </w:r>
          </w:p>
          <w:p w:rsidR="00354CF1" w:rsidRDefault="007206E1">
            <w:r>
              <w:rPr>
                <w:sz w:val="22"/>
                <w:szCs w:val="22"/>
              </w:rPr>
              <w:t>Общего доступа</w:t>
            </w:r>
          </w:p>
          <w:p w:rsidR="00354CF1" w:rsidRDefault="007206E1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354CF1" w:rsidRDefault="007206E1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354CF1" w:rsidRDefault="007206E1">
            <w:r>
              <w:rPr>
                <w:sz w:val="22"/>
                <w:szCs w:val="22"/>
              </w:rPr>
              <w:t xml:space="preserve">- сайт Росстата </w:t>
            </w:r>
            <w:hyperlink r:id="rId14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gks</w:t>
              </w:r>
              <w:proofErr w:type="spellEnd"/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54CF1" w:rsidRDefault="007206E1">
            <w:r>
              <w:rPr>
                <w:sz w:val="22"/>
                <w:szCs w:val="22"/>
              </w:rPr>
              <w:t xml:space="preserve">- сайт ЕМИСС </w:t>
            </w:r>
            <w:hyperlink r:id="rId15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fedstat</w:t>
              </w:r>
              <w:proofErr w:type="spellEnd"/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354CF1">
        <w:tc>
          <w:tcPr>
            <w:tcW w:w="10490" w:type="dxa"/>
            <w:gridSpan w:val="3"/>
            <w:shd w:val="clear" w:color="auto" w:fill="E7E6E6" w:themeFill="background2"/>
          </w:tcPr>
          <w:p w:rsidR="00354CF1" w:rsidRDefault="007206E1"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354CF1">
        <w:tc>
          <w:tcPr>
            <w:tcW w:w="10490" w:type="dxa"/>
            <w:gridSpan w:val="3"/>
            <w:shd w:val="clear" w:color="auto" w:fill="auto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54CF1">
        <w:tc>
          <w:tcPr>
            <w:tcW w:w="10490" w:type="dxa"/>
            <w:gridSpan w:val="3"/>
            <w:shd w:val="clear" w:color="auto" w:fill="E7E6E6" w:themeFill="background2"/>
          </w:tcPr>
          <w:p w:rsidR="00354CF1" w:rsidRDefault="007206E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54CF1" w:rsidTr="007206E1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354CF1" w:rsidRPr="007206E1" w:rsidRDefault="007206E1" w:rsidP="007206E1">
            <w:pPr>
              <w:tabs>
                <w:tab w:val="left" w:pos="195"/>
              </w:tabs>
              <w:jc w:val="both"/>
            </w:pPr>
            <w:r w:rsidRPr="007206E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354CF1" w:rsidRDefault="007206E1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</w:t>
      </w:r>
      <w:r>
        <w:rPr>
          <w:sz w:val="24"/>
          <w:szCs w:val="24"/>
        </w:rPr>
        <w:t xml:space="preserve">                                                   Козлова М.А.</w:t>
      </w:r>
    </w:p>
    <w:p w:rsidR="00354CF1" w:rsidRDefault="00354CF1">
      <w:pPr>
        <w:rPr>
          <w:sz w:val="24"/>
          <w:szCs w:val="24"/>
          <w:u w:val="single"/>
        </w:rPr>
      </w:pPr>
    </w:p>
    <w:p w:rsidR="00354CF1" w:rsidRDefault="007206E1">
      <w:pPr>
        <w:ind w:left="-284"/>
      </w:pPr>
      <w:bookmarkStart w:id="1" w:name="__DdeLink__436_3052724930"/>
      <w:bookmarkStart w:id="2" w:name="_GoBack"/>
      <w:bookmarkEnd w:id="2"/>
      <w:r>
        <w:rPr>
          <w:sz w:val="24"/>
          <w:szCs w:val="24"/>
          <w:u w:val="single"/>
        </w:rPr>
        <w:t xml:space="preserve"> </w:t>
      </w:r>
      <w:bookmarkEnd w:id="1"/>
    </w:p>
    <w:sectPr w:rsidR="00354CF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62FD"/>
    <w:multiLevelType w:val="multilevel"/>
    <w:tmpl w:val="8838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45039"/>
    <w:multiLevelType w:val="multilevel"/>
    <w:tmpl w:val="B9F6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748DC"/>
    <w:multiLevelType w:val="multilevel"/>
    <w:tmpl w:val="A7AA9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F1"/>
    <w:rsid w:val="00354CF1"/>
    <w:rsid w:val="007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58FD"/>
  <w15:docId w15:val="{DB78ABE5-71AF-431C-A5FB-C064651A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</w:rPr>
  </w:style>
  <w:style w:type="character" w:customStyle="1" w:styleId="ListLabel81">
    <w:name w:val="ListLabel 81"/>
    <w:qFormat/>
    <w:rPr>
      <w:color w:val="auto"/>
      <w:u w:val="non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sz w:val="24"/>
    </w:rPr>
  </w:style>
  <w:style w:type="character" w:customStyle="1" w:styleId="ListLabel85">
    <w:name w:val="ListLabel 85"/>
    <w:qFormat/>
    <w:rPr>
      <w:color w:val="auto"/>
      <w:u w:val="none"/>
    </w:rPr>
  </w:style>
  <w:style w:type="character" w:customStyle="1" w:styleId="ListLabel86">
    <w:name w:val="ListLabel 86"/>
    <w:qFormat/>
    <w:rPr>
      <w:i/>
      <w:iCs/>
      <w:sz w:val="22"/>
      <w:szCs w:val="22"/>
      <w:highlight w:val="white"/>
    </w:rPr>
  </w:style>
  <w:style w:type="character" w:customStyle="1" w:styleId="ListLabel87">
    <w:name w:val="ListLabel 87"/>
    <w:qFormat/>
    <w:rPr>
      <w:b w:val="0"/>
      <w:bCs w:val="0"/>
      <w:sz w:val="24"/>
      <w:szCs w:val="24"/>
    </w:rPr>
  </w:style>
  <w:style w:type="character" w:customStyle="1" w:styleId="ListLabel88">
    <w:name w:val="ListLabel 88"/>
    <w:qFormat/>
    <w:rPr>
      <w:sz w:val="24"/>
    </w:rPr>
  </w:style>
  <w:style w:type="character" w:customStyle="1" w:styleId="ListLabel89">
    <w:name w:val="ListLabel 89"/>
    <w:qFormat/>
    <w:rPr>
      <w:color w:val="auto"/>
      <w:u w:val="none"/>
    </w:rPr>
  </w:style>
  <w:style w:type="character" w:customStyle="1" w:styleId="ListLabel90">
    <w:name w:val="ListLabel 90"/>
    <w:qFormat/>
    <w:rPr>
      <w:i/>
      <w:iCs/>
      <w:sz w:val="22"/>
      <w:szCs w:val="22"/>
      <w:highlight w:val="white"/>
    </w:rPr>
  </w:style>
  <w:style w:type="character" w:customStyle="1" w:styleId="ListLabel91">
    <w:name w:val="ListLabel 91"/>
    <w:qFormat/>
    <w:rPr>
      <w:b w:val="0"/>
      <w:bCs w:val="0"/>
      <w:sz w:val="24"/>
      <w:szCs w:val="24"/>
    </w:rPr>
  </w:style>
  <w:style w:type="character" w:customStyle="1" w:styleId="ListLabel92">
    <w:name w:val="ListLabel 92"/>
    <w:qFormat/>
    <w:rPr>
      <w:sz w:val="24"/>
    </w:rPr>
  </w:style>
  <w:style w:type="character" w:customStyle="1" w:styleId="ListLabel93">
    <w:name w:val="ListLabel 93"/>
    <w:qFormat/>
    <w:rPr>
      <w:color w:val="auto"/>
      <w:u w:val="none"/>
    </w:rPr>
  </w:style>
  <w:style w:type="character" w:customStyle="1" w:styleId="ListLabel94">
    <w:name w:val="ListLabel 94"/>
    <w:qFormat/>
    <w:rPr>
      <w:i/>
      <w:iCs/>
      <w:sz w:val="22"/>
      <w:szCs w:val="22"/>
      <w:highlight w:val="white"/>
    </w:rPr>
  </w:style>
  <w:style w:type="character" w:customStyle="1" w:styleId="ListLabel95">
    <w:name w:val="ListLabel 95"/>
    <w:qFormat/>
    <w:rPr>
      <w:b w:val="0"/>
      <w:bCs w:val="0"/>
      <w:sz w:val="24"/>
      <w:szCs w:val="24"/>
    </w:rPr>
  </w:style>
  <w:style w:type="character" w:customStyle="1" w:styleId="ListLabel96">
    <w:name w:val="ListLabel 96"/>
    <w:qFormat/>
    <w:rPr>
      <w:i/>
      <w:iCs/>
      <w:color w:val="000000" w:themeColor="text1"/>
      <w:sz w:val="20"/>
    </w:rPr>
  </w:style>
  <w:style w:type="character" w:customStyle="1" w:styleId="ListLabel97">
    <w:name w:val="ListLabel 97"/>
    <w:qFormat/>
    <w:rPr>
      <w:sz w:val="22"/>
      <w:szCs w:val="22"/>
      <w:lang w:val="en-US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i/>
      <w:iCs/>
      <w:color w:val="000000" w:themeColor="text1"/>
      <w:sz w:val="20"/>
    </w:rPr>
  </w:style>
  <w:style w:type="character" w:customStyle="1" w:styleId="ListLabel100">
    <w:name w:val="ListLabel 100"/>
    <w:qFormat/>
    <w:rPr>
      <w:sz w:val="22"/>
      <w:szCs w:val="22"/>
      <w:lang w:val="en-US"/>
    </w:rPr>
  </w:style>
  <w:style w:type="character" w:customStyle="1" w:styleId="ListLabel101">
    <w:name w:val="ListLabel 101"/>
    <w:qFormat/>
    <w:rPr>
      <w:sz w:val="22"/>
      <w:szCs w:val="22"/>
    </w:rPr>
  </w:style>
  <w:style w:type="character" w:customStyle="1" w:styleId="ListLabel102">
    <w:name w:val="ListLabel 102"/>
    <w:qFormat/>
    <w:rPr>
      <w:i/>
      <w:iCs/>
      <w:color w:val="000000" w:themeColor="text1"/>
      <w:sz w:val="20"/>
    </w:rPr>
  </w:style>
  <w:style w:type="character" w:customStyle="1" w:styleId="ListLabel103">
    <w:name w:val="ListLabel 103"/>
    <w:qFormat/>
    <w:rPr>
      <w:sz w:val="22"/>
      <w:szCs w:val="22"/>
      <w:lang w:val="en-US"/>
    </w:rPr>
  </w:style>
  <w:style w:type="character" w:customStyle="1" w:styleId="ListLabel104">
    <w:name w:val="ListLabel 104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1774" TargetMode="External"/><Relationship Id="rId13" Type="http://schemas.openxmlformats.org/officeDocument/2006/relationships/hyperlink" Target="http://znanium.com/go.php?id=5567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1E57093-4665-48C7-8FE4-7BF231DA7800" TargetMode="External"/><Relationship Id="rId12" Type="http://schemas.openxmlformats.org/officeDocument/2006/relationships/hyperlink" Target="http://znanium.com/go.php?id=8099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9827" TargetMode="External"/><Relationship Id="rId11" Type="http://schemas.openxmlformats.org/officeDocument/2006/relationships/hyperlink" Target="http://znanium.com/go.php?id=5567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stat.ru/" TargetMode="External"/><Relationship Id="rId10" Type="http://schemas.openxmlformats.org/officeDocument/2006/relationships/hyperlink" Target="http://znanium.com/go.php?id=987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731.pdf" TargetMode="External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F337-3EF4-45B7-909F-DC82F7E9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910</Words>
  <Characters>5188</Characters>
  <Application>Microsoft Office Word</Application>
  <DocSecurity>0</DocSecurity>
  <Lines>43</Lines>
  <Paragraphs>12</Paragraphs>
  <ScaleCrop>false</ScaleCrop>
  <Company>Microsoft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26</cp:revision>
  <cp:lastPrinted>2019-03-13T06:10:00Z</cp:lastPrinted>
  <dcterms:created xsi:type="dcterms:W3CDTF">2019-03-11T14:13:00Z</dcterms:created>
  <dcterms:modified xsi:type="dcterms:W3CDTF">2020-02-14T10:22:00Z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